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"/>
        <w:ind w:right="108"/>
        <w:jc w:val="both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sz w:val="21"/>
          <w:highlight w:val="none"/>
        </w:rPr>
        <w:pict>
          <v:shape id="1027" o:spid="_x0000_s1026" o:spt="202" type="#_x0000_t202" style="position:absolute;left:0pt;margin-left:61.55pt;margin-top:-1.9pt;height:53.25pt;width:220.45pt;z-index:102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楷体" w:hAnsi="楷体" w:eastAsia="楷体" w:cs="楷体"/>
                      <w:b/>
                      <w:bCs/>
                      <w:sz w:val="36"/>
                      <w:szCs w:val="4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36"/>
                      <w:szCs w:val="44"/>
                      <w:lang w:val="en-US" w:eastAsia="zh-CN"/>
                    </w:rPr>
                    <w:t>合肥工业大学外国语学院</w:t>
                  </w:r>
                </w:p>
                <w:p>
                  <w:pPr>
                    <w:jc w:val="center"/>
                    <w:rPr>
                      <w:rFonts w:hint="default" w:ascii="Times New Roman" w:hAnsi="Times New Roman" w:eastAsia="楷体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lang w:val="en-US" w:eastAsia="zh-CN"/>
                    </w:rPr>
                    <w:t>S</w:t>
                  </w:r>
                  <w:r>
                    <w:rPr>
                      <w:rFonts w:hint="eastAsia" w:ascii="Times New Roman" w:hAnsi="Times New Roman" w:eastAsia="楷体" w:cs="Times New Roman"/>
                      <w:lang w:val="en-US" w:eastAsia="zh-CN"/>
                    </w:rPr>
                    <w:t>CHOOL OF</w:t>
                  </w:r>
                  <w:r>
                    <w:rPr>
                      <w:rFonts w:hint="default" w:ascii="Times New Roman" w:hAnsi="Times New Roman" w:eastAsia="楷体" w:cs="Times New Roman"/>
                      <w:lang w:val="en-US" w:eastAsia="zh-CN"/>
                    </w:rPr>
                    <w:t xml:space="preserve"> F</w:t>
                  </w:r>
                  <w:r>
                    <w:rPr>
                      <w:rFonts w:hint="eastAsia" w:ascii="Times New Roman" w:hAnsi="Times New Roman" w:eastAsia="楷体" w:cs="Times New Roman"/>
                      <w:lang w:val="en-US" w:eastAsia="zh-CN"/>
                    </w:rPr>
                    <w:t>OREIGN</w:t>
                  </w:r>
                  <w:r>
                    <w:rPr>
                      <w:rFonts w:hint="default" w:ascii="Times New Roman" w:hAnsi="Times New Roman" w:eastAsia="楷体" w:cs="Times New Roman"/>
                      <w:lang w:val="en-US" w:eastAsia="zh-CN"/>
                    </w:rPr>
                    <w:t xml:space="preserve"> S</w:t>
                  </w:r>
                  <w:r>
                    <w:rPr>
                      <w:rFonts w:hint="eastAsia" w:ascii="Times New Roman" w:hAnsi="Times New Roman" w:eastAsia="楷体" w:cs="Times New Roman"/>
                      <w:lang w:val="en-US" w:eastAsia="zh-CN"/>
                    </w:rPr>
                    <w:t>TUDIES</w:t>
                  </w:r>
                </w:p>
              </w:txbxContent>
            </v:textbox>
          </v:shape>
        </w:pict>
      </w:r>
      <w:r>
        <w:rPr>
          <w:rFonts w:hint="eastAsia" w:eastAsia="黑体"/>
          <w:b w:val="0"/>
          <w:bCs w:val="0"/>
          <w:sz w:val="36"/>
          <w:szCs w:val="28"/>
          <w:highlight w:val="none"/>
          <w:lang w:eastAsia="zh-CN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-364490</wp:posOffset>
            </wp:positionV>
            <wp:extent cx="1035050" cy="1331595"/>
            <wp:effectExtent l="0" t="0" r="0" b="0"/>
            <wp:wrapNone/>
            <wp:docPr id="1028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3315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4"/>
        <w:ind w:left="600" w:right="108" w:firstLine="0"/>
        <w:jc w:val="both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before="14"/>
        <w:ind w:left="600" w:right="108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before="14"/>
        <w:ind w:left="600" w:right="108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before="14"/>
        <w:ind w:left="600" w:right="108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before="14"/>
        <w:ind w:left="600" w:right="108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before="14"/>
        <w:ind w:left="600" w:right="108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before="14"/>
        <w:ind w:left="600" w:right="108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before="14"/>
        <w:ind w:left="600" w:right="108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外国语学院献礼新中国成立70周年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系列活动方案（六）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0" w:right="0" w:firstLine="0"/>
        <w:jc w:val="center"/>
        <w:textAlignment w:val="auto"/>
        <w:rPr>
          <w:rFonts w:hint="default" w:ascii="华文行楷" w:hAnsi="华文行楷" w:eastAsia="华文行楷" w:cs="华文行楷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“彰显青春风，唱响华夏颂”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献礼新中国成立七十周年文艺汇演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暨外国语学院2019级迎新晚会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360" w:right="108" w:firstLine="0"/>
        <w:jc w:val="left"/>
        <w:textAlignment w:val="auto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360" w:right="108" w:firstLine="0"/>
        <w:jc w:val="left"/>
        <w:textAlignment w:val="auto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360" w:right="108" w:firstLine="0"/>
        <w:jc w:val="left"/>
        <w:textAlignment w:val="auto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360" w:right="108" w:firstLine="0"/>
        <w:jc w:val="left"/>
        <w:textAlignment w:val="auto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spacing w:before="0" w:line="312" w:lineRule="exact"/>
        <w:ind w:right="108"/>
        <w:jc w:val="left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spacing w:before="0" w:line="312" w:lineRule="exact"/>
        <w:ind w:left="360" w:right="108" w:firstLine="0"/>
        <w:jc w:val="left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spacing w:before="0" w:line="312" w:lineRule="exact"/>
        <w:ind w:left="360" w:right="108" w:firstLine="0"/>
        <w:jc w:val="left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spacing w:before="0" w:line="312" w:lineRule="exact"/>
        <w:ind w:right="108"/>
        <w:jc w:val="left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spacing w:before="0" w:line="312" w:lineRule="exact"/>
        <w:ind w:left="360" w:right="108" w:firstLine="0"/>
        <w:jc w:val="left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spacing w:before="0" w:line="312" w:lineRule="exact"/>
        <w:ind w:left="360" w:right="108" w:firstLine="0"/>
        <w:jc w:val="left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spacing w:before="0" w:line="312" w:lineRule="exact"/>
        <w:ind w:left="360" w:right="108" w:firstLine="0"/>
        <w:jc w:val="left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spacing w:before="0" w:line="312" w:lineRule="exact"/>
        <w:ind w:left="360" w:right="108" w:firstLine="0"/>
        <w:jc w:val="left"/>
        <w:rPr>
          <w:rFonts w:hint="default" w:ascii="黑体" w:hAnsi="黑体" w:eastAsia="黑体" w:cs="黑体"/>
          <w:sz w:val="24"/>
          <w:szCs w:val="24"/>
          <w:highlight w:val="yellow"/>
        </w:rPr>
      </w:pPr>
    </w:p>
    <w:p>
      <w:pPr>
        <w:spacing w:before="14"/>
        <w:ind w:left="600" w:right="108" w:firstLine="0"/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sectPr>
          <w:type w:val="continuous"/>
          <w:pgSz w:w="11910" w:h="16840"/>
          <w:pgMar w:top="1400" w:right="1680" w:bottom="280" w:left="1680" w:header="720" w:footer="720" w:gutter="0"/>
          <w:pgNumType w:fmt="decimal"/>
        </w:sect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2019.09</w:t>
      </w:r>
    </w:p>
    <w:p>
      <w:pPr>
        <w:spacing w:before="0" w:line="513" w:lineRule="exact"/>
        <w:ind w:left="120" w:right="108" w:firstLine="0"/>
        <w:jc w:val="left"/>
        <w:rPr>
          <w:rFonts w:hint="default" w:ascii="楷体" w:hAnsi="楷体" w:eastAsia="仿宋" w:cs="楷体"/>
          <w:b/>
          <w:bCs/>
          <w:sz w:val="44"/>
          <w:szCs w:val="44"/>
        </w:rPr>
      </w:pPr>
      <w:r>
        <w:rPr>
          <w:rFonts w:hint="default" w:ascii="楷体" w:hAnsi="楷体" w:eastAsia="仿宋" w:cs="楷体"/>
          <w:b/>
          <w:bCs/>
          <w:sz w:val="44"/>
          <w:szCs w:val="44"/>
        </w:rPr>
        <w:t>目录</w:t>
      </w:r>
    </w:p>
    <w:p>
      <w:pPr>
        <w:tabs>
          <w:tab w:val="right" w:leader="dot" w:pos="8406"/>
        </w:tabs>
        <w:spacing w:before="56" w:line="328" w:lineRule="exact"/>
        <w:ind w:left="120" w:right="0" w:firstLine="0"/>
        <w:jc w:val="left"/>
        <w:rPr>
          <w:rFonts w:hint="default" w:ascii="Calibri" w:hAnsi="Calibri" w:eastAsia="仿宋" w:cs="Calibri"/>
          <w:b/>
          <w:bCs/>
          <w:sz w:val="24"/>
          <w:szCs w:val="24"/>
        </w:rPr>
      </w:pPr>
      <w:r>
        <w:rPr>
          <w:rFonts w:hint="default" w:ascii="宋体" w:hAnsi="宋体" w:eastAsia="仿宋" w:cs="宋体"/>
          <w:b/>
          <w:bCs/>
          <w:sz w:val="24"/>
          <w:szCs w:val="24"/>
        </w:rPr>
        <w:t>一、活动相关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ab/>
      </w:r>
      <w:r>
        <w:rPr>
          <w:rFonts w:hint="default" w:ascii="Calibri" w:hAnsi="Calibri" w:eastAsia="仿宋" w:cs="Calibri"/>
          <w:b/>
          <w:bCs/>
          <w:sz w:val="24"/>
          <w:szCs w:val="24"/>
        </w:rPr>
        <w:t>1</w:t>
      </w:r>
    </w:p>
    <w:p>
      <w:pPr>
        <w:tabs>
          <w:tab w:val="right" w:leader="dot" w:pos="8410"/>
        </w:tabs>
        <w:spacing w:before="0" w:line="312" w:lineRule="exact"/>
        <w:ind w:left="540" w:right="0" w:firstLine="0"/>
        <w:jc w:val="left"/>
        <w:rPr>
          <w:rFonts w:hint="default" w:ascii="Calibri" w:hAnsi="Calibri" w:eastAsia="仿宋" w:cs="Calibri"/>
          <w:sz w:val="24"/>
          <w:szCs w:val="24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一）活动</w:t>
      </w:r>
      <w:r>
        <w:rPr>
          <w:rFonts w:hint="default" w:ascii="宋体" w:hAnsi="宋体" w:eastAsia="仿宋" w:cs="宋体"/>
          <w:sz w:val="24"/>
          <w:szCs w:val="24"/>
        </w:rPr>
        <w:t>名称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default" w:ascii="Calibri" w:hAnsi="Calibri" w:eastAsia="仿宋" w:cs="Calibri"/>
          <w:sz w:val="24"/>
          <w:szCs w:val="24"/>
        </w:rPr>
        <w:t>1</w:t>
      </w:r>
    </w:p>
    <w:p>
      <w:pPr>
        <w:tabs>
          <w:tab w:val="right" w:leader="dot" w:pos="8410"/>
        </w:tabs>
        <w:spacing w:before="0" w:line="312" w:lineRule="exact"/>
        <w:ind w:left="540" w:right="0" w:firstLine="0"/>
        <w:jc w:val="left"/>
        <w:rPr>
          <w:rFonts w:hint="default" w:ascii="Calibri" w:hAnsi="Calibri" w:eastAsia="仿宋" w:cs="Calibri"/>
          <w:sz w:val="24"/>
          <w:szCs w:val="24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二）活动</w:t>
      </w:r>
      <w:r>
        <w:rPr>
          <w:rFonts w:hint="default" w:ascii="宋体" w:hAnsi="宋体" w:eastAsia="仿宋" w:cs="宋体"/>
          <w:sz w:val="24"/>
          <w:szCs w:val="24"/>
        </w:rPr>
        <w:t>背景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default" w:ascii="Calibri" w:hAnsi="Calibri" w:eastAsia="仿宋" w:cs="Calibri"/>
          <w:sz w:val="24"/>
          <w:szCs w:val="24"/>
        </w:rPr>
        <w:t>1</w:t>
      </w:r>
    </w:p>
    <w:p>
      <w:pPr>
        <w:tabs>
          <w:tab w:val="right" w:leader="dot" w:pos="8410"/>
        </w:tabs>
        <w:spacing w:before="0" w:line="312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三）活动</w:t>
      </w:r>
      <w:r>
        <w:rPr>
          <w:rFonts w:hint="default" w:ascii="宋体" w:hAnsi="宋体" w:eastAsia="仿宋" w:cs="宋体"/>
          <w:sz w:val="24"/>
          <w:szCs w:val="24"/>
        </w:rPr>
        <w:t>主题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</w:t>
      </w:r>
    </w:p>
    <w:p>
      <w:pPr>
        <w:tabs>
          <w:tab w:val="right" w:leader="dot" w:pos="8410"/>
        </w:tabs>
        <w:spacing w:before="0" w:line="312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四）活动</w:t>
      </w:r>
      <w:r>
        <w:rPr>
          <w:rFonts w:hint="default" w:ascii="宋体" w:hAnsi="宋体" w:eastAsia="仿宋" w:cs="宋体"/>
          <w:sz w:val="24"/>
          <w:szCs w:val="24"/>
        </w:rPr>
        <w:t>意义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</w:t>
      </w:r>
    </w:p>
    <w:p>
      <w:pPr>
        <w:tabs>
          <w:tab w:val="right" w:leader="dot" w:pos="8406"/>
        </w:tabs>
        <w:spacing w:before="0" w:line="312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五）活动</w:t>
      </w:r>
      <w:r>
        <w:rPr>
          <w:rFonts w:hint="default" w:ascii="宋体" w:hAnsi="宋体" w:eastAsia="仿宋" w:cs="宋体"/>
          <w:sz w:val="24"/>
          <w:szCs w:val="24"/>
        </w:rPr>
        <w:t>组织单位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</w:t>
      </w:r>
    </w:p>
    <w:p>
      <w:pPr>
        <w:tabs>
          <w:tab w:val="right" w:leader="dot" w:pos="8410"/>
        </w:tabs>
        <w:spacing w:before="0" w:line="312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六）活动</w:t>
      </w:r>
      <w:r>
        <w:rPr>
          <w:rFonts w:hint="default" w:ascii="宋体" w:hAnsi="宋体" w:eastAsia="仿宋" w:cs="宋体"/>
          <w:sz w:val="24"/>
          <w:szCs w:val="24"/>
        </w:rPr>
        <w:t>时间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</w:t>
      </w:r>
    </w:p>
    <w:p>
      <w:pPr>
        <w:tabs>
          <w:tab w:val="right" w:leader="dot" w:pos="8410"/>
        </w:tabs>
        <w:spacing w:before="0" w:line="328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七）活动</w:t>
      </w:r>
      <w:r>
        <w:rPr>
          <w:rFonts w:hint="default" w:ascii="宋体" w:hAnsi="宋体" w:eastAsia="仿宋" w:cs="宋体"/>
          <w:sz w:val="24"/>
          <w:szCs w:val="24"/>
        </w:rPr>
        <w:t>地点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</w:t>
      </w:r>
    </w:p>
    <w:p>
      <w:pPr>
        <w:tabs>
          <w:tab w:val="right" w:leader="dot" w:pos="8406"/>
        </w:tabs>
        <w:spacing w:before="279" w:line="328" w:lineRule="exact"/>
        <w:ind w:left="12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default" w:ascii="宋体" w:hAnsi="宋体" w:eastAsia="仿宋" w:cs="宋体"/>
          <w:b/>
          <w:bCs/>
          <w:sz w:val="24"/>
          <w:szCs w:val="24"/>
        </w:rPr>
        <w:t>二、活动内容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2</w:t>
      </w:r>
    </w:p>
    <w:p>
      <w:pPr>
        <w:tabs>
          <w:tab w:val="right" w:leader="dot" w:pos="8410"/>
        </w:tabs>
        <w:spacing w:before="0" w:line="312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一）活动</w:t>
      </w:r>
      <w:r>
        <w:rPr>
          <w:rFonts w:hint="default" w:ascii="宋体" w:hAnsi="宋体" w:eastAsia="仿宋" w:cs="宋体"/>
          <w:sz w:val="24"/>
          <w:szCs w:val="24"/>
        </w:rPr>
        <w:t>形式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</w:t>
      </w:r>
    </w:p>
    <w:p>
      <w:pPr>
        <w:tabs>
          <w:tab w:val="right" w:leader="dot" w:pos="8406"/>
        </w:tabs>
        <w:spacing w:before="0" w:line="312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二）</w:t>
      </w:r>
      <w:r>
        <w:rPr>
          <w:rFonts w:hint="default" w:ascii="宋体" w:hAnsi="宋体" w:eastAsia="仿宋" w:cs="宋体"/>
          <w:sz w:val="24"/>
          <w:szCs w:val="24"/>
        </w:rPr>
        <w:t>时间分配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</w:p>
    <w:p>
      <w:pPr>
        <w:tabs>
          <w:tab w:val="right" w:leader="dot" w:pos="8406"/>
        </w:tabs>
        <w:spacing w:before="0" w:line="328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三）活动</w:t>
      </w:r>
      <w:r>
        <w:rPr>
          <w:rFonts w:hint="default" w:ascii="宋体" w:hAnsi="宋体" w:eastAsia="仿宋" w:cs="宋体"/>
          <w:sz w:val="24"/>
          <w:szCs w:val="24"/>
        </w:rPr>
        <w:t>对象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</w:p>
    <w:p>
      <w:pPr>
        <w:tabs>
          <w:tab w:val="right" w:leader="dot" w:pos="8406"/>
        </w:tabs>
        <w:spacing w:before="279" w:line="328" w:lineRule="exact"/>
        <w:ind w:left="120" w:right="0" w:firstLine="0"/>
        <w:jc w:val="left"/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仿宋" w:cs="宋体"/>
          <w:b/>
          <w:bCs/>
          <w:sz w:val="24"/>
          <w:szCs w:val="24"/>
        </w:rPr>
        <w:t>三、活动流程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3</w:t>
      </w:r>
    </w:p>
    <w:p>
      <w:pPr>
        <w:tabs>
          <w:tab w:val="right" w:leader="dot" w:pos="8406"/>
        </w:tabs>
        <w:spacing w:before="0" w:line="312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一）</w:t>
      </w:r>
      <w:r>
        <w:rPr>
          <w:rFonts w:hint="default" w:ascii="宋体" w:hAnsi="宋体" w:eastAsia="仿宋" w:cs="宋体"/>
          <w:sz w:val="24"/>
          <w:szCs w:val="24"/>
        </w:rPr>
        <w:t>准备阶段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</w:p>
    <w:p>
      <w:pPr>
        <w:tabs>
          <w:tab w:val="right" w:leader="dot" w:pos="8406"/>
        </w:tabs>
        <w:spacing w:before="0" w:line="312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二）</w:t>
      </w:r>
      <w:r>
        <w:rPr>
          <w:rFonts w:hint="default" w:ascii="宋体" w:hAnsi="宋体" w:eastAsia="仿宋" w:cs="宋体"/>
          <w:sz w:val="24"/>
          <w:szCs w:val="24"/>
        </w:rPr>
        <w:t>宣传阶段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4</w:t>
      </w:r>
    </w:p>
    <w:p>
      <w:pPr>
        <w:tabs>
          <w:tab w:val="right" w:leader="dot" w:pos="8406"/>
        </w:tabs>
        <w:spacing w:before="0" w:line="312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三）</w:t>
      </w:r>
      <w:r>
        <w:rPr>
          <w:rFonts w:hint="default" w:ascii="宋体" w:hAnsi="宋体" w:eastAsia="仿宋" w:cs="宋体"/>
          <w:sz w:val="24"/>
          <w:szCs w:val="24"/>
        </w:rPr>
        <w:t>彩排阶段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4</w:t>
      </w:r>
    </w:p>
    <w:p>
      <w:pPr>
        <w:tabs>
          <w:tab w:val="right" w:leader="dot" w:pos="8406"/>
        </w:tabs>
        <w:spacing w:before="0" w:line="312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四）</w:t>
      </w:r>
      <w:r>
        <w:rPr>
          <w:rFonts w:hint="default" w:ascii="宋体" w:hAnsi="宋体" w:eastAsia="仿宋" w:cs="宋体"/>
          <w:sz w:val="24"/>
          <w:szCs w:val="24"/>
        </w:rPr>
        <w:t>演出阶段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4</w:t>
      </w:r>
    </w:p>
    <w:p>
      <w:pPr>
        <w:tabs>
          <w:tab w:val="right" w:leader="dot" w:pos="8406"/>
        </w:tabs>
        <w:spacing w:before="0" w:line="312" w:lineRule="exact"/>
        <w:ind w:right="0" w:firstLine="480" w:firstLineChars="20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（五）</w:t>
      </w:r>
      <w:r>
        <w:rPr>
          <w:rFonts w:hint="default" w:ascii="宋体" w:hAnsi="宋体" w:eastAsia="仿宋" w:cs="宋体"/>
          <w:sz w:val="24"/>
          <w:szCs w:val="24"/>
        </w:rPr>
        <w:t>应急方案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</w:t>
      </w:r>
    </w:p>
    <w:p>
      <w:pPr>
        <w:tabs>
          <w:tab w:val="right" w:leader="dot" w:pos="8406"/>
        </w:tabs>
        <w:spacing w:before="0" w:line="328" w:lineRule="exact"/>
        <w:ind w:left="540" w:right="0" w:firstLine="0"/>
        <w:jc w:val="left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仿宋" w:cs="宋体"/>
          <w:sz w:val="24"/>
          <w:szCs w:val="24"/>
          <w:lang w:val="en-US" w:eastAsia="zh-CN"/>
        </w:rPr>
        <w:t>六）</w:t>
      </w:r>
      <w:r>
        <w:rPr>
          <w:rFonts w:hint="default" w:ascii="宋体" w:hAnsi="宋体" w:eastAsia="仿宋" w:cs="宋体"/>
          <w:sz w:val="24"/>
          <w:szCs w:val="24"/>
        </w:rPr>
        <w:t>活动后期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right" w:leader="dot" w:pos="8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79"/>
        <w:ind w:left="120" w:right="0" w:firstLine="0"/>
        <w:jc w:val="left"/>
        <w:textAlignment w:val="auto"/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仿宋" w:cs="宋体"/>
          <w:b/>
          <w:bCs/>
          <w:sz w:val="24"/>
          <w:szCs w:val="24"/>
        </w:rPr>
        <w:t>四、注意事项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right" w:leader="dot" w:pos="8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79"/>
        <w:ind w:left="120" w:right="0" w:firstLine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仿宋" w:cs="宋体"/>
          <w:b/>
          <w:bCs/>
          <w:sz w:val="24"/>
          <w:szCs w:val="24"/>
        </w:rPr>
        <w:t>五、经费预算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right" w:leader="dot" w:pos="8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79"/>
        <w:ind w:left="120" w:right="0" w:firstLine="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b/>
          <w:bCs/>
          <w:sz w:val="24"/>
          <w:szCs w:val="24"/>
          <w:lang w:val="en-US" w:eastAsia="zh-CN"/>
        </w:rPr>
        <w:t>六</w:t>
      </w:r>
      <w:r>
        <w:rPr>
          <w:rFonts w:hint="default" w:ascii="宋体" w:hAnsi="宋体" w:eastAsia="仿宋" w:cs="宋体"/>
          <w:b/>
          <w:bCs/>
          <w:sz w:val="24"/>
          <w:szCs w:val="24"/>
        </w:rPr>
        <w:t>、</w:t>
      </w:r>
      <w:r>
        <w:rPr>
          <w:rFonts w:hint="default" w:ascii="宋体" w:hAnsi="宋体" w:eastAsia="仿宋" w:cs="宋体"/>
          <w:b/>
          <w:bCs/>
          <w:sz w:val="24"/>
          <w:szCs w:val="24"/>
          <w:lang w:val="en-US"/>
        </w:rPr>
        <w:t>工作安排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ab/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right" w:leader="dot" w:pos="8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79"/>
        <w:ind w:right="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right" w:leader="dot" w:pos="8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79"/>
        <w:ind w:left="120" w:right="0" w:firstLine="0"/>
        <w:jc w:val="left"/>
        <w:textAlignment w:val="auto"/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41" w:firstLineChars="100"/>
        <w:jc w:val="left"/>
        <w:textAlignment w:val="auto"/>
        <w:rPr>
          <w:rFonts w:hint="default" w:ascii="Calibri" w:hAnsi="Calibri" w:eastAsia="仿宋" w:cs="Calibri"/>
          <w:b/>
          <w:bCs/>
          <w:sz w:val="24"/>
          <w:szCs w:val="24"/>
          <w:lang w:val="en-US" w:eastAsia="zh-CN"/>
        </w:rPr>
      </w:pPr>
    </w:p>
    <w:p>
      <w:pPr>
        <w:tabs>
          <w:tab w:val="right" w:leader="dot" w:pos="8406"/>
        </w:tabs>
        <w:spacing w:before="0" w:line="328" w:lineRule="exact"/>
        <w:ind w:right="0"/>
        <w:jc w:val="both"/>
        <w:rPr>
          <w:rFonts w:hint="default" w:ascii="Calibri" w:hAnsi="Calibri" w:eastAsia="仿宋" w:cs="Calibri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仿宋" w:cs="Calibri"/>
          <w:b/>
          <w:bCs/>
          <w:sz w:val="24"/>
          <w:szCs w:val="24"/>
          <w:lang w:val="en-US" w:eastAsia="zh-CN"/>
        </w:rPr>
        <w:sectPr>
          <w:pgSz w:w="11910" w:h="16840"/>
          <w:pgMar w:top="1440" w:right="1680" w:bottom="280" w:left="1680" w:header="720" w:footer="720" w:gutter="0"/>
          <w:pgNumType w:fmt="decimal"/>
        </w:sectPr>
      </w:pPr>
    </w:p>
    <w:p>
      <w:pPr>
        <w:numPr>
          <w:ilvl w:val="0"/>
          <w:numId w:val="1"/>
        </w:numPr>
        <w:spacing w:before="0" w:line="24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活动相关</w:t>
      </w:r>
    </w:p>
    <w:p>
      <w:pPr>
        <w:numPr>
          <w:ilvl w:val="0"/>
          <w:numId w:val="0"/>
        </w:numPr>
        <w:spacing w:before="0" w:line="24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spacing w:before="0" w:line="24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活动名称</w:t>
      </w:r>
    </w:p>
    <w:p>
      <w:pPr>
        <w:pStyle w:val="2"/>
        <w:spacing w:before="306" w:line="240" w:lineRule="auto"/>
        <w:ind w:left="0" w:leftChars="0" w:right="108"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/>
        </w:rPr>
        <w:t>“彰显青春风，唱响华夏颂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”</w:t>
      </w:r>
    </w:p>
    <w:p>
      <w:pPr>
        <w:pStyle w:val="2"/>
        <w:spacing w:before="306" w:line="240" w:lineRule="auto"/>
        <w:ind w:left="0" w:leftChars="0" w:right="108" w:firstLine="480" w:firstLineChars="2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/>
        </w:rPr>
        <w:t>--献礼新中国成立七十周年文艺汇演暨外国语学院2019级迎新晚会</w:t>
      </w:r>
    </w:p>
    <w:p>
      <w:pPr>
        <w:pStyle w:val="2"/>
        <w:spacing w:before="306" w:line="240" w:lineRule="auto"/>
        <w:ind w:left="0" w:leftChars="0" w:right="108" w:firstLine="0" w:firstLineChars="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/>
        </w:rPr>
      </w:pPr>
    </w:p>
    <w:p>
      <w:pPr>
        <w:pStyle w:val="2"/>
        <w:spacing w:before="306" w:line="240" w:lineRule="auto"/>
        <w:ind w:left="0" w:leftChars="0" w:right="108" w:firstLine="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活动背景</w:t>
      </w:r>
    </w:p>
    <w:p>
      <w:pPr>
        <w:pStyle w:val="2"/>
        <w:spacing w:line="316" w:lineRule="auto"/>
        <w:ind w:right="117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为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庆祝新中国成立七十周年，厚植爱国主义情怀，增强文化自信，同时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对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2019级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新生的欢迎以及拉开英语文化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季系列活动的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帷幕，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增强新生的学院集体感和归属感，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为学院同学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展示和学习才艺的平台，提升学院文化品牌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展示学院良好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的精神风貌，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为英语文化季系列活动的开展创造良好局势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，特举办此次迎新晚会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pStyle w:val="2"/>
        <w:spacing w:before="37" w:line="316" w:lineRule="auto"/>
        <w:ind w:left="0" w:leftChars="0" w:right="117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spacing w:before="0" w:line="433" w:lineRule="exact"/>
        <w:ind w:left="0" w:leftChars="0" w:right="114" w:firstLine="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活动主题</w:t>
      </w:r>
    </w:p>
    <w:p>
      <w:pPr>
        <w:pStyle w:val="2"/>
        <w:spacing w:before="37" w:line="316" w:lineRule="auto"/>
        <w:ind w:right="114"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享语言之美，品文化之乐，本次迎新晚会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庆祝新中国七十周年华诞、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英语文化季为抓手，秉承“语通中外，学贯中西”的思想，</w:t>
      </w:r>
      <w:r>
        <w:rPr>
          <w:rFonts w:hint="eastAsia" w:ascii="仿宋" w:hAnsi="仿宋" w:eastAsia="仿宋" w:cs="仿宋"/>
          <w:sz w:val="24"/>
          <w:szCs w:val="24"/>
        </w:rPr>
        <w:t>将英语文化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中国传统文化与活泼、生动、新颖的表演形式</w:t>
      </w:r>
      <w:r>
        <w:rPr>
          <w:rFonts w:hint="eastAsia" w:ascii="仿宋" w:hAnsi="仿宋" w:eastAsia="仿宋" w:cs="仿宋"/>
          <w:sz w:val="24"/>
          <w:szCs w:val="24"/>
        </w:rPr>
        <w:t>相融合，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既强调英语文化特色，打造学院文化形象，又彰显传统文化魅力，坚定文化自信。展现外国语学院包容开放，胸怀内外的文化态度。</w:t>
      </w:r>
    </w:p>
    <w:p>
      <w:pPr>
        <w:pStyle w:val="2"/>
        <w:spacing w:before="37" w:line="316" w:lineRule="auto"/>
        <w:ind w:left="0" w:leftChars="0" w:right="117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spacing w:before="0" w:line="240" w:lineRule="auto"/>
        <w:ind w:right="114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活动意义</w:t>
      </w:r>
    </w:p>
    <w:p>
      <w:pPr>
        <w:pStyle w:val="2"/>
        <w:spacing w:before="0"/>
        <w:ind w:left="0" w:leftChars="0" w:right="114"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我们将本次迎新晚会划分为三个板块：</w:t>
      </w:r>
    </w:p>
    <w:p>
      <w:pPr>
        <w:pStyle w:val="2"/>
        <w:numPr>
          <w:numId w:val="0"/>
        </w:numPr>
        <w:spacing w:before="0"/>
        <w:ind w:right="114" w:rightChars="0"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ascii="仿宋" w:hAnsi="仿宋" w:eastAsia="仿宋" w:cs="仿宋"/>
          <w:sz w:val="24"/>
          <w:szCs w:val="24"/>
          <w:lang w:eastAsia="zh-CN"/>
        </w:rPr>
        <w:t>A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pa kabar！Hello！：这两句话的意思都是“你好”，我院今年新增印尼语专业，为了表示对英语专业和印尼语专业的同学的欢迎，我们用语言向新生们致以最诚挚的欢迎！</w:t>
      </w:r>
    </w:p>
    <w:p>
      <w:pPr>
        <w:pStyle w:val="2"/>
        <w:numPr>
          <w:numId w:val="0"/>
        </w:numPr>
        <w:spacing w:before="0"/>
        <w:ind w:right="114" w:rightChars="0"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祖国颂·工大情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躬逢盛世，高歌以咏。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在我们的迎新晚会中用相声的欢声笑语中感受祖国70年的变化，感受合肥工业大学的变化，在民族舞蹈中感受少数民族的风情，感受70年各民族的团结发展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。让同学们铭记新中国成立70年党带领人民取得的丰功伟绩，牢牢把握当代青年所处的历史方位和肩负的时代使命，志存高远、脚踏实地，更加紧密团结起来，矢志不移振兴中华，让青春之花在共和国的沃土上绽放得更加灿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pStyle w:val="2"/>
        <w:numPr>
          <w:numId w:val="0"/>
        </w:numPr>
        <w:spacing w:before="0"/>
        <w:ind w:right="114" w:rightChars="0"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影语嘹亮，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青春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飞扬：此版块中，电影小剧场让新生们可以充分感受外国语学院学生所具有的高素质，歌曲串烧和快闪舞蹈不仅可以让新生们充分展示自我，同时，新鲜活力的注入又可以吸引更多的新生投入到我院的各类活动中，充分调动现场气氛。</w:t>
      </w:r>
    </w:p>
    <w:p>
      <w:pPr>
        <w:pStyle w:val="2"/>
        <w:spacing w:before="0" w:line="240" w:lineRule="auto"/>
        <w:ind w:left="0" w:leftChars="0" w:right="114" w:firstLine="0" w:firstLineChars="0"/>
        <w:jc w:val="left"/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</w:pPr>
    </w:p>
    <w:p>
      <w:pPr>
        <w:pStyle w:val="2"/>
        <w:spacing w:before="0" w:line="240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活动组织单位</w:t>
      </w:r>
    </w:p>
    <w:p>
      <w:pPr>
        <w:pStyle w:val="2"/>
        <w:spacing w:line="316" w:lineRule="auto"/>
        <w:ind w:left="0" w:leftChars="0" w:right="108"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主办单位：合肥工业大学外国语学院</w:t>
      </w:r>
    </w:p>
    <w:p>
      <w:pPr>
        <w:pStyle w:val="2"/>
        <w:spacing w:line="316" w:lineRule="auto"/>
        <w:ind w:left="0" w:leftChars="0" w:right="108"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承办单位：合肥工业大学外国语学院学生会</w:t>
      </w:r>
    </w:p>
    <w:p>
      <w:pPr>
        <w:pStyle w:val="2"/>
        <w:spacing w:before="0" w:line="433" w:lineRule="exact"/>
        <w:ind w:right="0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spacing w:before="0" w:line="433" w:lineRule="exact"/>
        <w:ind w:right="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活动时间</w:t>
      </w:r>
    </w:p>
    <w:p>
      <w:pPr>
        <w:pStyle w:val="2"/>
        <w:spacing w:before="0" w:line="433" w:lineRule="exact"/>
        <w:ind w:right="0"/>
        <w:jc w:val="both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（暂定）</w:t>
      </w:r>
    </w:p>
    <w:p>
      <w:pPr>
        <w:spacing w:before="7" w:line="24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spacing w:before="0" w:line="240" w:lineRule="auto"/>
        <w:ind w:right="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活动地点</w:t>
      </w:r>
    </w:p>
    <w:p>
      <w:pPr>
        <w:spacing w:before="7" w:line="24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合肥工业大学翡翠湖校区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东风广场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（暂定）</w:t>
      </w:r>
    </w:p>
    <w:p>
      <w:pPr>
        <w:spacing w:before="7" w:line="240" w:lineRule="auto"/>
        <w:rPr>
          <w:rFonts w:hint="eastAsia" w:ascii="仿宋" w:hAnsi="仿宋" w:eastAsia="仿宋" w:cs="仿宋"/>
          <w:color w:val="548DD4"/>
          <w:sz w:val="24"/>
          <w:szCs w:val="24"/>
          <w:lang w:val="en-US" w:eastAsia="zh-CN"/>
        </w:rPr>
      </w:pPr>
    </w:p>
    <w:p>
      <w:pPr>
        <w:spacing w:before="7" w:line="240" w:lineRule="auto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二、活动内容</w:t>
      </w:r>
    </w:p>
    <w:p>
      <w:pPr>
        <w:spacing w:before="7" w:line="24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>
      <w:pPr>
        <w:spacing w:before="7" w:line="24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活动形式</w:t>
      </w:r>
    </w:p>
    <w:p>
      <w:pPr>
        <w:spacing w:before="7"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本次迎新晚会是一场</w:t>
      </w:r>
      <w:r>
        <w:rPr>
          <w:rFonts w:hint="eastAsia" w:ascii="仿宋" w:hAnsi="仿宋" w:eastAsia="仿宋" w:cs="仿宋"/>
          <w:sz w:val="24"/>
          <w:szCs w:val="24"/>
        </w:rPr>
        <w:t>综合性文艺晚会，以歌曲、舞蹈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为主，设有</w:t>
      </w:r>
      <w:r>
        <w:rPr>
          <w:rFonts w:hint="eastAsia" w:ascii="仿宋" w:hAnsi="仿宋" w:eastAsia="仿宋" w:cs="仿宋"/>
          <w:sz w:val="24"/>
          <w:szCs w:val="24"/>
        </w:rPr>
        <w:t>电影小剧场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等特色节目。</w:t>
      </w:r>
    </w:p>
    <w:p>
      <w:pPr>
        <w:spacing w:before="7" w:line="240" w:lineRule="auto"/>
        <w:ind w:firstLine="720" w:firstLineChars="30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spacing w:before="0" w:line="240" w:lineRule="auto"/>
        <w:ind w:left="0" w:leftChars="0" w:right="114" w:firstLine="0" w:firstLineChars="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时间分配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</w:p>
    <w:p>
      <w:pPr>
        <w:pStyle w:val="2"/>
        <w:spacing w:line="316" w:lineRule="auto"/>
        <w:ind w:right="307"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歌曲类：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pacing w:val="-9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个，歌曲串烧（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 xml:space="preserve">分钟）、独唱（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2*4 8</w:t>
      </w:r>
      <w:r>
        <w:rPr>
          <w:rFonts w:hint="eastAsia" w:ascii="仿宋" w:hAnsi="仿宋" w:eastAsia="仿宋" w:cs="仿宋"/>
          <w:sz w:val="24"/>
          <w:szCs w:val="24"/>
        </w:rPr>
        <w:t>分钟）、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合唱</w:t>
      </w:r>
      <w:r>
        <w:rPr>
          <w:rFonts w:hint="eastAsia" w:ascii="仿宋" w:hAnsi="仿宋" w:eastAsia="仿宋" w:cs="仿宋"/>
          <w:sz w:val="24"/>
          <w:szCs w:val="24"/>
        </w:rPr>
        <w:t>歌曲（5</w:t>
      </w:r>
      <w:r>
        <w:rPr>
          <w:rFonts w:hint="eastAsia" w:ascii="仿宋" w:hAnsi="仿宋" w:eastAsia="仿宋" w:cs="仿宋"/>
          <w:spacing w:val="-9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分钟）</w:t>
      </w:r>
    </w:p>
    <w:p>
      <w:pPr>
        <w:pStyle w:val="2"/>
        <w:spacing w:before="37" w:line="316" w:lineRule="auto"/>
        <w:ind w:right="101" w:firstLine="464" w:firstLineChars="200"/>
        <w:jc w:val="left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舞蹈类：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个，开场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啦啦操（4分钟）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民族舞串烧（8分钟）、韩舞（4分钟）.Good Time舞蹈（4分钟）</w:t>
      </w:r>
    </w:p>
    <w:p>
      <w:pPr>
        <w:pStyle w:val="2"/>
        <w:spacing w:before="37" w:line="316" w:lineRule="auto"/>
        <w:ind w:right="290" w:firstLine="496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4"/>
          <w:szCs w:val="24"/>
        </w:rPr>
        <w:t>语言类：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-7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5"/>
          <w:sz w:val="24"/>
          <w:szCs w:val="24"/>
        </w:rPr>
        <w:t>个，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英语电影小剧场（10分钟）</w:t>
      </w:r>
      <w:r>
        <w:rPr>
          <w:rFonts w:hint="eastAsia" w:ascii="仿宋" w:hAnsi="仿宋" w:eastAsia="仿宋" w:cs="仿宋"/>
          <w:spacing w:val="5"/>
          <w:sz w:val="24"/>
          <w:szCs w:val="24"/>
        </w:rPr>
        <w:t>、相声</w:t>
      </w:r>
      <w:r>
        <w:rPr>
          <w:rFonts w:hint="eastAsia" w:ascii="仿宋" w:hAnsi="仿宋" w:eastAsia="仿宋" w:cs="仿宋"/>
          <w:spacing w:val="5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10分钟）</w:t>
      </w:r>
    </w:p>
    <w:p>
      <w:pPr>
        <w:pStyle w:val="2"/>
        <w:spacing w:before="37" w:line="316" w:lineRule="auto"/>
        <w:ind w:right="281" w:firstLine="464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主持人串场及鸣谢、互动游戏环节时间：约</w:t>
      </w:r>
      <w:r>
        <w:rPr>
          <w:rFonts w:hint="eastAsia" w:ascii="仿宋" w:hAnsi="仿宋" w:eastAsia="仿宋" w:cs="仿宋"/>
          <w:spacing w:val="-7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18分钟 </w:t>
      </w:r>
    </w:p>
    <w:p>
      <w:pPr>
        <w:pStyle w:val="2"/>
        <w:spacing w:before="37" w:line="316" w:lineRule="auto"/>
        <w:ind w:right="281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共计</w:t>
      </w:r>
      <w:r>
        <w:rPr>
          <w:rFonts w:hint="eastAsia" w:ascii="仿宋" w:hAnsi="仿宋" w:eastAsia="仿宋" w:cs="仿宋"/>
          <w:spacing w:val="-7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pacing w:val="-11"/>
          <w:sz w:val="24"/>
          <w:szCs w:val="24"/>
        </w:rPr>
        <w:t>个节目，总时间：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eastAsia="zh-CN"/>
        </w:rPr>
        <w:t>10+8+5+4+4+4+8+10+10+18=85</w:t>
      </w:r>
      <w:r>
        <w:rPr>
          <w:rFonts w:hint="eastAsia" w:ascii="仿宋" w:hAnsi="仿宋" w:eastAsia="仿宋" w:cs="仿宋"/>
          <w:sz w:val="24"/>
          <w:szCs w:val="24"/>
        </w:rPr>
        <w:t>分钟</w:t>
      </w:r>
    </w:p>
    <w:p>
      <w:pPr>
        <w:pStyle w:val="2"/>
        <w:spacing w:before="0" w:line="433" w:lineRule="exact"/>
        <w:ind w:right="86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活动对象</w:t>
      </w:r>
    </w:p>
    <w:p>
      <w:pPr>
        <w:pStyle w:val="2"/>
        <w:spacing w:before="0" w:line="433" w:lineRule="exact"/>
        <w:ind w:right="114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1.本次晚会以外国语学院学生为主、面向全校师生。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33" w:lineRule="exact"/>
        <w:ind w:right="113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2.邀请学校、教务处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校团委领导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两院老师、党政领导及学院团委学生会负责人,其他学院领导。</w:t>
      </w:r>
    </w:p>
    <w:p>
      <w:pPr>
        <w:pStyle w:val="2"/>
        <w:spacing w:before="0" w:line="433" w:lineRule="exact"/>
        <w:ind w:left="0" w:leftChars="0" w:right="114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spacing w:before="0" w:line="433" w:lineRule="exact"/>
        <w:ind w:right="114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活动流程</w:t>
      </w:r>
    </w:p>
    <w:p>
      <w:pPr>
        <w:pStyle w:val="2"/>
        <w:spacing w:before="0" w:line="433" w:lineRule="exact"/>
        <w:ind w:right="114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准备阶段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召开部长团会议，布置工作，线上联动线下号召同学积极参与。（9月2日，学生会部长团全体会议）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进行演出人员选拔。（9月10号之前，文体部负责）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确定节目主持人、晚会开场白及串词。(9月20日前，文体部、办公室负责）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邀请函购买，制作并发放。（10月7日前，办公室负责）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场地及设备（桌椅、话筒支架）的借用。（9月10日前，学生服务部负责）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演出服装的租借。（10月10日前，文体部负责）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 宣传海报、宣传单以及节目单的制作。（9月20日前，宣传部负责）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 暖场视频（迎新生视频），军训花絮视频（暑假期间宣传部负责向在英国、韩国和台湾交换以及在全国各地的学长学姐征集祝福视频，在军训期间对新生进行军训花絮跟拍）。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 表演背景配乐、视频的搜集。（9月20日前，文体部负责）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10.物资（矿泉水，游戏环节的奖品，红毯，气球，荧光棒，彩条等装饰品）的采购。（10月10日前，学生服务部负责）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11.晚会的摄影和录像。（迎新晚会当晚，宣传部负责）</w:t>
      </w:r>
    </w:p>
    <w:p>
      <w:pPr>
        <w:ind w:left="21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12.出席老师、领导的桌椅、饮料摆放。（迎新晚会当晚，文体部负责）</w:t>
      </w:r>
    </w:p>
    <w:p>
      <w:pPr>
        <w:ind w:left="21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备注：以上项目负责人为负责本项工作的各部门部长。</w:t>
      </w:r>
    </w:p>
    <w:p>
      <w:pPr>
        <w:ind w:left="21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（二）宣传阶段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1.宣传单打印500份，在学校食堂门口摆帐篷宣传三天（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日，学生服务部负责，帐篷、桌椅租借由办公室负责）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2.编写新闻稿，送至广播室播出。（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日，宣传部负责）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3.喷绘大海报5张，分别张贴于每幢寝室楼下以及食堂门口。（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月10日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，学生服务部负责）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5.制作横幅：“英为有你，语生相伴”英语文化季开幕式。（9月14日，办公室负责）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6.制作纸质风铃、风车，挂于教学楼关键路口和去图书馆、食堂和东风广场的路上的树上。（10月12日，学生服务部负责）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7.利用学院公众号进行宣传，与校团委公众号和回音墙进行联动转发宣传。（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至10月12日，宣传部负责）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8.在晚会开始前一周，由学生会办公室负责写请柬，邀请各学院分管学生工作的书记、辅导员、团委老师、各学院学生会主席和校学生会的主要成员观看演出，以扩大晚会的影响力。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(三）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审核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阶段</w:t>
      </w:r>
    </w:p>
    <w:p>
      <w:pPr>
        <w:ind w:left="1920" w:leftChars="218" w:hanging="1440" w:hangingChars="6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第一次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审核</w:t>
      </w:r>
      <w:r>
        <w:rPr>
          <w:rFonts w:hint="eastAsia" w:ascii="仿宋" w:hAnsi="仿宋" w:eastAsia="仿宋" w:cs="仿宋"/>
          <w:sz w:val="24"/>
          <w:szCs w:val="24"/>
        </w:rPr>
        <w:t>（9月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日教学楼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</w:t>
      </w:r>
      <w:r>
        <w:rPr>
          <w:rFonts w:hint="eastAsia" w:ascii="仿宋" w:hAnsi="仿宋" w:eastAsia="仿宋" w:cs="仿宋"/>
          <w:sz w:val="24"/>
          <w:szCs w:val="24"/>
        </w:rPr>
        <w:t>室）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第二次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审核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default" w:ascii="仿宋" w:hAnsi="仿宋" w:eastAsia="仿宋" w:cs="仿宋"/>
          <w:sz w:val="24"/>
          <w:szCs w:val="24"/>
          <w:lang w:val="en-US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default" w:ascii="仿宋" w:hAnsi="仿宋" w:eastAsia="仿宋" w:cs="仿宋"/>
          <w:sz w:val="24"/>
          <w:szCs w:val="24"/>
          <w:lang w:val="en-US"/>
        </w:rPr>
        <w:t>教学楼教室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4.舞台布置及设备调试（</w:t>
      </w:r>
      <w:r>
        <w:rPr>
          <w:rFonts w:hint="default" w:ascii="仿宋" w:hAnsi="仿宋" w:eastAsia="仿宋" w:cs="仿宋"/>
          <w:sz w:val="24"/>
          <w:szCs w:val="24"/>
          <w:lang w:val="en-US"/>
        </w:rPr>
        <w:t>提前一天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default" w:ascii="仿宋" w:hAnsi="仿宋" w:eastAsia="仿宋" w:cs="仿宋"/>
          <w:sz w:val="24"/>
          <w:szCs w:val="24"/>
          <w:lang w:val="en-US"/>
        </w:rPr>
        <w:t>由</w:t>
      </w:r>
      <w:r>
        <w:rPr>
          <w:rFonts w:hint="eastAsia" w:ascii="仿宋" w:hAnsi="仿宋" w:eastAsia="仿宋" w:cs="仿宋"/>
          <w:sz w:val="24"/>
          <w:szCs w:val="24"/>
        </w:rPr>
        <w:t>学生服务部、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文体</w:t>
      </w:r>
      <w:r>
        <w:rPr>
          <w:rFonts w:hint="eastAsia" w:ascii="仿宋" w:hAnsi="仿宋" w:eastAsia="仿宋" w:cs="仿宋"/>
          <w:sz w:val="24"/>
          <w:szCs w:val="24"/>
        </w:rPr>
        <w:t>部负责舞台扩建，以红地毯为主，周边以气球、彩花等能表现晚会气氛的装饰品为辅；前一排为嘉宾席(包含老师)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其余的全部为观众席；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使用物资：</w:t>
      </w:r>
      <w:r>
        <w:rPr>
          <w:rFonts w:hint="eastAsia" w:ascii="仿宋" w:hAnsi="仿宋" w:eastAsia="仿宋" w:cs="仿宋"/>
          <w:sz w:val="24"/>
          <w:szCs w:val="24"/>
        </w:rPr>
        <w:t>气球+彩条+彩纸+彩灯+彩带+横幅+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张贴</w:t>
      </w:r>
      <w:r>
        <w:rPr>
          <w:rFonts w:hint="eastAsia" w:ascii="仿宋" w:hAnsi="仿宋" w:eastAsia="仿宋" w:cs="仿宋"/>
          <w:sz w:val="24"/>
          <w:szCs w:val="24"/>
        </w:rPr>
        <w:t>标志）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根据以往经验安排彩排时间，在保证排练质量的前提下酌情减少排练强度，获得最佳的演出效果。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（四）演出阶段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开场部分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1.暖场视频</w:t>
      </w:r>
      <w:r>
        <w:rPr>
          <w:rFonts w:hint="default" w:ascii="仿宋" w:hAnsi="仿宋" w:eastAsia="仿宋" w:cs="仿宋"/>
          <w:sz w:val="24"/>
          <w:szCs w:val="24"/>
          <w:lang w:val="en-US"/>
        </w:rPr>
        <w:t>（院领导班子、教师代表、辅导员代表、学生代表寄语新生）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2.开场</w:t>
      </w:r>
      <w:r>
        <w:rPr>
          <w:rFonts w:hint="default" w:ascii="仿宋" w:hAnsi="仿宋" w:eastAsia="仿宋" w:cs="仿宋"/>
          <w:sz w:val="24"/>
          <w:szCs w:val="24"/>
          <w:lang w:val="en-US"/>
        </w:rPr>
        <w:t>舞</w:t>
      </w:r>
      <w:r>
        <w:rPr>
          <w:rFonts w:hint="eastAsia" w:ascii="仿宋" w:hAnsi="仿宋" w:eastAsia="仿宋" w:cs="仿宋"/>
          <w:sz w:val="24"/>
          <w:szCs w:val="24"/>
        </w:rPr>
        <w:t>《May Flower》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主持人开场白，鸣谢</w:t>
      </w:r>
      <w:r>
        <w:rPr>
          <w:rFonts w:hint="default" w:ascii="仿宋" w:hAnsi="仿宋" w:eastAsia="仿宋" w:cs="仿宋"/>
          <w:sz w:val="24"/>
          <w:szCs w:val="24"/>
          <w:lang w:val="en-US"/>
        </w:rPr>
        <w:t>到场</w:t>
      </w:r>
      <w:r>
        <w:rPr>
          <w:rFonts w:hint="eastAsia" w:ascii="仿宋" w:hAnsi="仿宋" w:eastAsia="仿宋" w:cs="仿宋"/>
          <w:sz w:val="24"/>
          <w:szCs w:val="24"/>
        </w:rPr>
        <w:t>嘉宾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ascii="仿宋" w:hAnsi="仿宋" w:eastAsia="仿宋" w:cs="仿宋"/>
          <w:sz w:val="24"/>
          <w:szCs w:val="24"/>
          <w:lang w:eastAsia="zh-CN"/>
        </w:rPr>
        <w:t>Apa kabar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！</w:t>
      </w:r>
      <w:r>
        <w:rPr>
          <w:rFonts w:ascii="仿宋" w:hAnsi="仿宋" w:eastAsia="仿宋" w:cs="仿宋"/>
          <w:sz w:val="24"/>
          <w:szCs w:val="24"/>
          <w:lang w:eastAsia="zh-CN"/>
        </w:rPr>
        <w:t>Hello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！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歌曲《月半小夜曲 》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.韩舞群舞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《Snapping》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.互动游戏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4.歌曲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default" w:ascii="仿宋" w:hAnsi="仿宋" w:eastAsia="仿宋" w:cs="仿宋"/>
          <w:sz w:val="24"/>
          <w:szCs w:val="24"/>
          <w:lang w:val="en-US"/>
        </w:rPr>
        <w:t>祖国颂·工大情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1.相声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民族舞串烧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（傣族舞+新疆舞）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3.朗诵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4.古典舞《丽人行》（待定）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互动游戏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影语嘹亮，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青春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飞扬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1.歌曲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电影小剧场（</w:t>
      </w:r>
      <w:r>
        <w:rPr>
          <w:rFonts w:hint="default" w:ascii="仿宋" w:hAnsi="仿宋" w:eastAsia="仿宋" w:cs="仿宋"/>
          <w:sz w:val="24"/>
          <w:szCs w:val="24"/>
          <w:lang w:val="en-US"/>
        </w:rPr>
        <w:t>英文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配音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歌曲串烧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default" w:ascii="仿宋" w:hAnsi="仿宋" w:eastAsia="仿宋" w:cs="仿宋"/>
          <w:sz w:val="24"/>
          <w:szCs w:val="24"/>
          <w:lang w:val="en-US"/>
        </w:rPr>
        <w:t>舞蹈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good time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（5）谢幕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1.谢幕歌曲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2.主持人再次鸣谢嘉宾、观众及谢幕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注：在“</w:t>
      </w:r>
      <w:r>
        <w:rPr>
          <w:rFonts w:ascii="仿宋" w:hAnsi="仿宋" w:eastAsia="仿宋" w:cs="仿宋"/>
          <w:sz w:val="24"/>
          <w:szCs w:val="24"/>
          <w:lang w:eastAsia="zh-CN"/>
        </w:rPr>
        <w:t>Apa kabar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！</w:t>
      </w:r>
      <w:r>
        <w:rPr>
          <w:rFonts w:ascii="仿宋" w:hAnsi="仿宋" w:eastAsia="仿宋" w:cs="仿宋"/>
          <w:sz w:val="24"/>
          <w:szCs w:val="24"/>
          <w:lang w:eastAsia="zh-CN"/>
        </w:rPr>
        <w:t>Hello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！</w:t>
      </w:r>
      <w:r>
        <w:rPr>
          <w:rFonts w:hint="eastAsia" w:ascii="仿宋" w:hAnsi="仿宋" w:eastAsia="仿宋" w:cs="仿宋"/>
          <w:sz w:val="24"/>
          <w:szCs w:val="24"/>
        </w:rPr>
        <w:t>”和“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献礼70周年</w:t>
      </w:r>
      <w:r>
        <w:rPr>
          <w:rFonts w:hint="eastAsia" w:ascii="仿宋" w:hAnsi="仿宋" w:eastAsia="仿宋" w:cs="仿宋"/>
          <w:sz w:val="24"/>
          <w:szCs w:val="24"/>
        </w:rPr>
        <w:t>”两个环节之后分别插入一次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现场</w:t>
      </w:r>
      <w:r>
        <w:rPr>
          <w:rFonts w:hint="eastAsia" w:ascii="仿宋" w:hAnsi="仿宋" w:eastAsia="仿宋" w:cs="仿宋"/>
          <w:sz w:val="24"/>
          <w:szCs w:val="24"/>
        </w:rPr>
        <w:t>游戏互动环节。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（1）游戏一：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游戏名称：一二三看这边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游戏规则： 一人在前面做指挥，其余人员均为参与者。当指挥说出：一二三，看这边的同时用手任意指一个方向。参与者需在指挥指出方向的同时把头偏到一个方向。方向一致则为失败。失败后需从0开始记录成功次数。全员一次性通关则为成功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游戏物资：手指指挥棒、奖品若干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游戏二：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游戏名称：凑钱抱团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游戏规则：女生“1 元”男生“5 角”，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播放音乐</w:t>
      </w:r>
      <w:r>
        <w:rPr>
          <w:rFonts w:hint="eastAsia" w:ascii="仿宋" w:hAnsi="仿宋" w:eastAsia="仿宋" w:cs="仿宋"/>
          <w:sz w:val="24"/>
          <w:szCs w:val="24"/>
        </w:rPr>
        <w:t>，等音乐停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止</w:t>
      </w:r>
      <w:r>
        <w:rPr>
          <w:rFonts w:hint="eastAsia" w:ascii="仿宋" w:hAnsi="仿宋" w:eastAsia="仿宋" w:cs="仿宋"/>
          <w:sz w:val="24"/>
          <w:szCs w:val="24"/>
        </w:rPr>
        <w:t>时，主持人报一个数，男女抱团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最后落单没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抱团</w:t>
      </w:r>
      <w:r>
        <w:rPr>
          <w:rFonts w:hint="eastAsia" w:ascii="仿宋" w:hAnsi="仿宋" w:eastAsia="仿宋" w:cs="仿宋"/>
          <w:sz w:val="24"/>
          <w:szCs w:val="24"/>
        </w:rPr>
        <w:t>的，出局，直至最后一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组</w:t>
      </w:r>
      <w:r>
        <w:rPr>
          <w:rFonts w:hint="eastAsia" w:ascii="仿宋" w:hAnsi="仿宋" w:eastAsia="仿宋" w:cs="仿宋"/>
          <w:sz w:val="24"/>
          <w:szCs w:val="24"/>
        </w:rPr>
        <w:t>胜利。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备选节目：</w:t>
      </w:r>
    </w:p>
    <w:p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1.青春万岁</w:t>
      </w:r>
      <w:r>
        <w:rPr>
          <w:rFonts w:hint="eastAsia" w:ascii="仿宋" w:hAnsi="仿宋" w:eastAsia="仿宋" w:cs="仿宋"/>
          <w:sz w:val="24"/>
          <w:szCs w:val="24"/>
        </w:rPr>
        <w:t>朗诵（任靖坤 张羽 王雨丹 黄美扬）</w:t>
      </w:r>
    </w:p>
    <w:p>
      <w:pPr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2.舞蹈串烧（夏哈达提等人）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spacing w:before="0" w:line="433" w:lineRule="exact"/>
        <w:ind w:left="0" w:leftChars="0" w:right="114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（五）应急方案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1.话筒、音响不出声音：尽可能多的准备话筒；准备好新电池；将话筒按好用程度做记号；音响提前试用。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2.踩踏或拥挤现象：提前合理划分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座位</w:t>
      </w:r>
      <w:r>
        <w:rPr>
          <w:rFonts w:hint="eastAsia" w:ascii="仿宋" w:hAnsi="仿宋" w:eastAsia="仿宋" w:cs="仿宋"/>
          <w:sz w:val="24"/>
          <w:szCs w:val="24"/>
        </w:rPr>
        <w:t>区；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座位</w:t>
      </w:r>
      <w:r>
        <w:rPr>
          <w:rFonts w:hint="eastAsia" w:ascii="仿宋" w:hAnsi="仿宋" w:eastAsia="仿宋" w:cs="仿宋"/>
          <w:sz w:val="24"/>
          <w:szCs w:val="24"/>
        </w:rPr>
        <w:t>间留出走路的小道；安排引领人员，熟悉座区划分，体育部负责引领；自律秩序维持。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3.冷场：主持人以互动环节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sz w:val="24"/>
          <w:szCs w:val="24"/>
        </w:rPr>
        <w:t>精美礼品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调动现场气氛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合理安排</w:t>
      </w:r>
      <w:r>
        <w:rPr>
          <w:rFonts w:hint="eastAsia" w:ascii="仿宋" w:hAnsi="仿宋" w:eastAsia="仿宋" w:cs="仿宋"/>
          <w:sz w:val="24"/>
          <w:szCs w:val="24"/>
        </w:rPr>
        <w:t>节目次序，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认真推敲主持稿，把握晚会节奏和气氛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4.受伤：提前备好急救药品；提前提醒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演员</w:t>
      </w:r>
      <w:r>
        <w:rPr>
          <w:rFonts w:hint="eastAsia" w:ascii="仿宋" w:hAnsi="仿宋" w:eastAsia="仿宋" w:cs="仿宋"/>
          <w:sz w:val="24"/>
          <w:szCs w:val="24"/>
        </w:rPr>
        <w:t>注意安全；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受伤后</w:t>
      </w:r>
      <w:r>
        <w:rPr>
          <w:rFonts w:hint="eastAsia" w:ascii="仿宋" w:hAnsi="仿宋" w:eastAsia="仿宋" w:cs="仿宋"/>
          <w:sz w:val="24"/>
          <w:szCs w:val="24"/>
        </w:rPr>
        <w:t>紧急送往校医院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接受治疗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5.主持人说错词或忘词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在场的另一位主持人</w:t>
      </w:r>
      <w:r>
        <w:rPr>
          <w:rFonts w:hint="eastAsia" w:ascii="仿宋" w:hAnsi="仿宋" w:eastAsia="仿宋" w:cs="仿宋"/>
          <w:sz w:val="24"/>
          <w:szCs w:val="24"/>
        </w:rPr>
        <w:t>随机应变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及时救场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6.伴奏中断或突然停电：清唱并紧急修复电源。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7.退场时人员密度过大：主持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人在谢幕后指导观众</w:t>
      </w:r>
      <w:r>
        <w:rPr>
          <w:rFonts w:hint="eastAsia" w:ascii="仿宋" w:hAnsi="仿宋" w:eastAsia="仿宋" w:cs="仿宋"/>
          <w:sz w:val="24"/>
          <w:szCs w:val="24"/>
        </w:rPr>
        <w:t>有秩序离场；设置多个出场口。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8.道具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准备</w:t>
      </w:r>
      <w:r>
        <w:rPr>
          <w:rFonts w:hint="eastAsia" w:ascii="仿宋" w:hAnsi="仿宋" w:eastAsia="仿宋" w:cs="仿宋"/>
          <w:sz w:val="24"/>
          <w:szCs w:val="24"/>
        </w:rPr>
        <w:t>不及时：演员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临时调整</w:t>
      </w:r>
      <w:r>
        <w:rPr>
          <w:rFonts w:hint="eastAsia" w:ascii="仿宋" w:hAnsi="仿宋" w:eastAsia="仿宋" w:cs="仿宋"/>
          <w:sz w:val="24"/>
          <w:szCs w:val="24"/>
        </w:rPr>
        <w:t>上台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时间</w:t>
      </w:r>
      <w:r>
        <w:rPr>
          <w:rFonts w:hint="eastAsia" w:ascii="仿宋" w:hAnsi="仿宋" w:eastAsia="仿宋" w:cs="仿宋"/>
          <w:sz w:val="24"/>
          <w:szCs w:val="24"/>
        </w:rPr>
        <w:t>；临时更换节目次序；提前两个节目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的时间</w:t>
      </w:r>
      <w:r>
        <w:rPr>
          <w:rFonts w:hint="eastAsia" w:ascii="仿宋" w:hAnsi="仿宋" w:eastAsia="仿宋" w:cs="仿宋"/>
          <w:sz w:val="24"/>
          <w:szCs w:val="24"/>
        </w:rPr>
        <w:t>准备好道具并归类放好；晚会前将所有道具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检查</w:t>
      </w:r>
      <w:r>
        <w:rPr>
          <w:rFonts w:hint="eastAsia" w:ascii="仿宋" w:hAnsi="仿宋" w:eastAsia="仿宋" w:cs="仿宋"/>
          <w:sz w:val="24"/>
          <w:szCs w:val="24"/>
        </w:rPr>
        <w:t>一遍确保无遗漏。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9.舞台地毯不平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工作人员在节目上场之前通知灯光师傅将灯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光</w:t>
      </w:r>
      <w:r>
        <w:rPr>
          <w:rFonts w:hint="eastAsia" w:ascii="仿宋" w:hAnsi="仿宋" w:eastAsia="仿宋" w:cs="仿宋"/>
          <w:sz w:val="24"/>
          <w:szCs w:val="24"/>
        </w:rPr>
        <w:t>调暗，并尽快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整理好</w:t>
      </w:r>
      <w:r>
        <w:rPr>
          <w:rFonts w:hint="eastAsia" w:ascii="仿宋" w:hAnsi="仿宋" w:eastAsia="仿宋" w:cs="仿宋"/>
          <w:sz w:val="24"/>
          <w:szCs w:val="24"/>
        </w:rPr>
        <w:t>地毯。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10.火灾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负责安全</w:t>
      </w:r>
      <w:r>
        <w:rPr>
          <w:rFonts w:hint="eastAsia" w:ascii="仿宋" w:hAnsi="仿宋" w:eastAsia="仿宋" w:cs="仿宋"/>
          <w:sz w:val="24"/>
          <w:szCs w:val="24"/>
        </w:rPr>
        <w:t>人员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发现灾情</w:t>
      </w:r>
      <w:r>
        <w:rPr>
          <w:rFonts w:hint="eastAsia" w:ascii="仿宋" w:hAnsi="仿宋" w:eastAsia="仿宋" w:cs="仿宋"/>
          <w:sz w:val="24"/>
          <w:szCs w:val="24"/>
        </w:rPr>
        <w:t>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应及时</w:t>
      </w:r>
      <w:r>
        <w:rPr>
          <w:rFonts w:hint="eastAsia" w:ascii="仿宋" w:hAnsi="仿宋" w:eastAsia="仿宋" w:cs="仿宋"/>
          <w:sz w:val="24"/>
          <w:szCs w:val="24"/>
        </w:rPr>
        <w:t>上报并向119报警，然后立即组织人员疏散。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11.学生会人员应注意现场人员动态，发现人员 聚集发生争吵时立即过去询问阻止，防止事态扩大。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（六）活动后期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1.活动结束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</w:t>
      </w:r>
      <w:r>
        <w:rPr>
          <w:rFonts w:hint="eastAsia" w:ascii="仿宋" w:hAnsi="仿宋" w:eastAsia="仿宋" w:cs="仿宋"/>
          <w:sz w:val="24"/>
          <w:szCs w:val="24"/>
        </w:rPr>
        <w:t>，所有演员代表及工作人员上台合影留念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2.晚会结束后各工作人员立即开展清理现场工作。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3.由办公室、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文体</w:t>
      </w:r>
      <w:r>
        <w:rPr>
          <w:rFonts w:hint="eastAsia" w:ascii="仿宋" w:hAnsi="仿宋" w:eastAsia="仿宋" w:cs="仿宋"/>
          <w:sz w:val="24"/>
          <w:szCs w:val="24"/>
        </w:rPr>
        <w:t>部负责物品的回收与归还。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4.晚会结束后对此次晚会的各项工作进行全面细致的总结。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5.活动资料整理收集，为以后开展类似活动作为参考。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10" w:h="16840"/>
          <w:pgMar w:top="1480" w:right="1680" w:bottom="2120" w:left="1680" w:header="0" w:footer="1931" w:gutter="0"/>
          <w:pgNumType w:fmt="decimal" w:start="1"/>
        </w:sectPr>
      </w:pPr>
      <w:r>
        <w:rPr>
          <w:rFonts w:hint="eastAsia" w:ascii="仿宋" w:hAnsi="仿宋" w:eastAsia="仿宋" w:cs="仿宋"/>
          <w:sz w:val="24"/>
          <w:szCs w:val="24"/>
        </w:rPr>
        <w:t>6.宣传部负责对本次活动的通讯稿的投递，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通</w:t>
      </w:r>
      <w:r>
        <w:rPr>
          <w:rFonts w:hint="eastAsia" w:ascii="仿宋" w:hAnsi="仿宋" w:eastAsia="仿宋" w:cs="仿宋"/>
          <w:sz w:val="24"/>
          <w:szCs w:val="24"/>
        </w:rPr>
        <w:t>过校内媒体对本次活动进行相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关报道，增强影响力。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召</w:t>
      </w:r>
      <w:r>
        <w:rPr>
          <w:rFonts w:hint="eastAsia" w:ascii="仿宋" w:hAnsi="仿宋" w:eastAsia="仿宋" w:cs="仿宋"/>
          <w:sz w:val="24"/>
          <w:szCs w:val="24"/>
        </w:rPr>
        <w:t>开表彰大会，表扬活动中表现突出的同学，授予奖状和奖品。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numPr>
          <w:ilvl w:val="0"/>
          <w:numId w:val="2"/>
        </w:numPr>
        <w:spacing w:before="0" w:line="433" w:lineRule="exact"/>
        <w:ind w:left="0" w:leftChars="0" w:right="108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注意事项</w:t>
      </w:r>
    </w:p>
    <w:p>
      <w:pPr>
        <w:pStyle w:val="2"/>
        <w:numPr>
          <w:numId w:val="0"/>
        </w:numPr>
        <w:spacing w:before="0" w:line="433" w:lineRule="exact"/>
        <w:ind w:leftChars="0" w:right="108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before="0" w:line="433" w:lineRule="exact"/>
        <w:ind w:leftChars="0" w:right="108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1.做好演出之前节目的保密工作，保证节目的新鲜感与吸引力。</w:t>
      </w:r>
    </w:p>
    <w:p>
      <w:pPr>
        <w:pStyle w:val="2"/>
        <w:numPr>
          <w:numId w:val="0"/>
        </w:numPr>
        <w:spacing w:before="0" w:line="433" w:lineRule="exact"/>
        <w:ind w:right="108" w:rightChars="0" w:firstLine="552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8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18"/>
          <w:sz w:val="24"/>
          <w:szCs w:val="24"/>
        </w:rPr>
        <w:t>.所有演出和工作人员要按时进行排练和工</w:t>
      </w:r>
      <w:r>
        <w:rPr>
          <w:rFonts w:hint="eastAsia" w:ascii="仿宋" w:hAnsi="仿宋" w:eastAsia="仿宋" w:cs="仿宋"/>
          <w:sz w:val="24"/>
          <w:szCs w:val="24"/>
        </w:rPr>
        <w:t>作，不得迟到早退，请假要提前半天向主席或部长说</w:t>
      </w:r>
      <w:r>
        <w:rPr>
          <w:rFonts w:hint="eastAsia" w:ascii="仿宋" w:hAnsi="仿宋" w:eastAsia="仿宋" w:cs="仿宋"/>
          <w:spacing w:val="-15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明。</w:t>
      </w:r>
    </w:p>
    <w:p>
      <w:pPr>
        <w:pStyle w:val="2"/>
        <w:spacing w:before="37" w:line="240" w:lineRule="auto"/>
        <w:ind w:left="0" w:leftChars="0" w:right="108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.爱护活动用品，杜绝浪费。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19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.做好出席老师、领导的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提前通知和</w:t>
      </w:r>
      <w:r>
        <w:rPr>
          <w:rFonts w:hint="eastAsia" w:ascii="仿宋" w:hAnsi="仿宋" w:eastAsia="仿宋" w:cs="仿宋"/>
          <w:sz w:val="24"/>
          <w:szCs w:val="24"/>
        </w:rPr>
        <w:t>接待工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19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5.提前做好宣传工作，保证新生对活动时间与地点的知晓，有必要的话由专门人员引导新生前往活动现场。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19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.所有工作人员要做好遇到突发事件的心理准 备和必要的防护措施。</w:t>
      </w:r>
    </w:p>
    <w:tbl>
      <w:tblPr>
        <w:tblStyle w:val="5"/>
        <w:tblpPr w:leftFromText="180" w:rightFromText="180" w:vertAnchor="text" w:horzAnchor="page" w:tblpX="2536" w:tblpY="3427"/>
        <w:tblOverlap w:val="never"/>
        <w:tblW w:w="7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  <w:gridCol w:w="316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迎新晚会经费预算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价格（元）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租用服装道具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舞台装饰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礼品费用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现场应援道具（荧光棒、气球等）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请柬费用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传单、海报、横幅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手印墙，印泥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追光灯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备用支出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2980</w:t>
            </w:r>
          </w:p>
        </w:tc>
      </w:tr>
    </w:tbl>
    <w:p>
      <w:pPr>
        <w:pStyle w:val="2"/>
        <w:spacing w:before="37" w:line="240" w:lineRule="auto"/>
        <w:ind w:left="0" w:leftChars="0" w:right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.保证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活动现场</w:t>
      </w:r>
      <w:r>
        <w:rPr>
          <w:rFonts w:hint="eastAsia" w:ascii="仿宋" w:hAnsi="仿宋" w:eastAsia="仿宋" w:cs="仿宋"/>
          <w:sz w:val="24"/>
          <w:szCs w:val="24"/>
        </w:rPr>
        <w:t>的组织性、纪律性、有序性。</w:t>
      </w:r>
    </w:p>
    <w:p>
      <w:pPr>
        <w:pStyle w:val="2"/>
        <w:spacing w:line="316" w:lineRule="auto"/>
        <w:ind w:left="0" w:leftChars="0" w:right="117" w:firstLine="480" w:firstLineChars="2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.如遇突发事件和下雨等意外事件，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  <w:szCs w:val="24"/>
        </w:rPr>
        <w:t>可以视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实际</w:t>
      </w:r>
      <w:r>
        <w:rPr>
          <w:rFonts w:hint="eastAsia" w:ascii="仿宋" w:hAnsi="仿宋" w:eastAsia="仿宋" w:cs="仿宋"/>
          <w:sz w:val="24"/>
          <w:szCs w:val="24"/>
        </w:rPr>
        <w:t>情况酌情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改动</w:t>
      </w:r>
      <w:r>
        <w:rPr>
          <w:rFonts w:hint="eastAsia" w:ascii="仿宋" w:hAnsi="仿宋" w:eastAsia="仿宋" w:cs="仿宋"/>
          <w:sz w:val="24"/>
          <w:szCs w:val="24"/>
        </w:rPr>
        <w:t>。活动变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更信息</w:t>
      </w:r>
      <w:r>
        <w:rPr>
          <w:rFonts w:hint="eastAsia" w:ascii="仿宋" w:hAnsi="仿宋" w:eastAsia="仿宋" w:cs="仿宋"/>
          <w:sz w:val="24"/>
          <w:szCs w:val="24"/>
        </w:rPr>
        <w:t>以学生会负责人通知</w:t>
      </w:r>
      <w:r>
        <w:rPr>
          <w:rFonts w:hint="eastAsia" w:ascii="仿宋" w:hAnsi="仿宋" w:eastAsia="仿宋" w:cs="仿宋"/>
          <w:spacing w:val="-15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为准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2"/>
        <w:spacing w:line="316" w:lineRule="auto"/>
        <w:ind w:left="0" w:leftChars="0" w:right="117" w:firstLine="480" w:firstLineChars="2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pStyle w:val="2"/>
        <w:spacing w:before="0" w:line="433" w:lineRule="exact"/>
        <w:ind w:left="0" w:leftChars="0" w:right="108" w:firstLine="0" w:firstLineChars="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经费预算</w:t>
      </w:r>
    </w:p>
    <w:p>
      <w:pPr>
        <w:pStyle w:val="2"/>
        <w:spacing w:line="316" w:lineRule="auto"/>
        <w:ind w:right="117"/>
        <w:jc w:val="both"/>
        <w:rPr>
          <w:rFonts w:hint="eastAsia" w:ascii="仿宋" w:hAnsi="仿宋" w:eastAsia="仿宋" w:cs="仿宋"/>
          <w:sz w:val="24"/>
          <w:szCs w:val="24"/>
          <w:lang w:eastAsia="zh-CN"/>
        </w:rPr>
        <w:sectPr>
          <w:footerReference r:id="rId4" w:type="default"/>
          <w:pgSz w:w="11910" w:h="16840"/>
          <w:pgMar w:top="1480" w:right="1680" w:bottom="2120" w:left="1680" w:header="0" w:footer="1931" w:gutter="0"/>
          <w:pgNumType w:fmt="decimal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3" w:lineRule="exact"/>
        <w:ind w:right="0" w:rightChars="0"/>
        <w:jc w:val="both"/>
        <w:textAlignment w:val="auto"/>
        <w:rPr>
          <w:rFonts w:hint="eastAsia" w:ascii="宋体" w:hAnsi="宋体" w:eastAsia="仿宋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1" w:lineRule="exact"/>
        <w:ind w:right="0" w:rightChars="0"/>
        <w:jc w:val="both"/>
        <w:textAlignment w:val="auto"/>
        <w:rPr>
          <w:rFonts w:hint="eastAsia" w:ascii="宋体" w:hAnsi="宋体" w:eastAsia="仿宋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1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仿宋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" w:cs="宋体"/>
          <w:b/>
          <w:bCs/>
          <w:sz w:val="24"/>
          <w:szCs w:val="24"/>
          <w:lang w:val="en-US" w:eastAsia="zh-CN"/>
        </w:rPr>
        <w:t>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1" w:lineRule="exact"/>
        <w:ind w:leftChars="0" w:right="0" w:rightChars="0"/>
        <w:jc w:val="both"/>
        <w:textAlignment w:val="auto"/>
        <w:rPr>
          <w:rFonts w:hint="eastAsia" w:ascii="宋体" w:hAnsi="宋体" w:eastAsia="仿宋" w:cs="宋体"/>
          <w:b/>
          <w:bCs/>
          <w:sz w:val="24"/>
          <w:szCs w:val="24"/>
          <w:lang w:val="en-US" w:eastAsia="zh-CN"/>
        </w:rPr>
      </w:pPr>
      <w:bookmarkStart w:id="0" w:name="_GoBack"/>
    </w:p>
    <w:tbl>
      <w:tblPr>
        <w:tblStyle w:val="6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2922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default" w:ascii="宋体" w:hAnsi="宋体" w:eastAsia="仿宋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default" w:ascii="宋体" w:hAnsi="宋体" w:eastAsia="仿宋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负责部门</w:t>
            </w:r>
          </w:p>
        </w:tc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default" w:ascii="宋体" w:hAnsi="宋体" w:eastAsia="仿宋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left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召开部长团会议</w:t>
            </w:r>
          </w:p>
        </w:tc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主席团</w:t>
            </w:r>
          </w:p>
        </w:tc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孙小冰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left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演出人员选拔，演出服装租借，节目配乐，节目审核，活动总结</w:t>
            </w:r>
          </w:p>
        </w:tc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文体部</w:t>
            </w:r>
          </w:p>
        </w:tc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left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物资采购，现场布置，物品归还</w:t>
            </w: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文体部</w:t>
            </w: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right="0" w:rightChars="0"/>
              <w:jc w:val="center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王石羽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活动线上号召与宣传，宣传海报及节目单，摄影和录像，新闻稿撰写，公众号联动，活动报道</w:t>
            </w: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宣传部</w:t>
            </w: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节目串词，邀请函购买及发放，外借帐篷桌椅，制作横幅</w:t>
            </w: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办公室</w:t>
            </w: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温雨圣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场地、设备借用，发放宣传单，张贴地标</w:t>
            </w: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学生服务部</w:t>
            </w: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1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罗宁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1" w:lineRule="exact"/>
        <w:ind w:leftChars="0" w:right="0" w:rightChars="0"/>
        <w:jc w:val="both"/>
        <w:textAlignment w:val="auto"/>
        <w:rPr>
          <w:rFonts w:hint="default" w:ascii="宋体" w:hAnsi="宋体" w:eastAsia="仿宋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1" w:lineRule="exact"/>
        <w:ind w:leftChars="0" w:right="0" w:rightChars="0"/>
        <w:jc w:val="both"/>
        <w:textAlignment w:val="auto"/>
        <w:rPr>
          <w:rFonts w:hint="default" w:ascii="宋体" w:hAnsi="宋体" w:eastAsia="仿宋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right="232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sectPr>
      <w:footerReference r:id="rId5" w:type="default"/>
      <w:pgSz w:w="11910" w:h="16840"/>
      <w:pgMar w:top="1480" w:right="1680" w:bottom="2120" w:left="1680" w:header="0" w:footer="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000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w:pict>
        <v:shape id="4097" o:spid="_x0000_s2049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t>2</w:t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sz w:val="20"/>
      </w:rPr>
      <w:pict>
        <v:shape id="4098" o:spid="_x0000_s2050" o:spt="202" type="#_x0000_t202" style="position:absolute;left:0pt;margin-top:0pt;height:144pt;width:144pt;mso-position-horizontal:right;mso-position-horizontal-relative:margin;mso-wrap-style:none;z-index:102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</w:p>
            </w:txbxContent>
          </v:textbox>
        </v:shape>
      </w:pict>
    </w:r>
  </w:p>
  <w:p>
    <w:pPr>
      <w:spacing w:before="0" w:after="0" w:line="14" w:lineRule="auto"/>
      <w:rPr>
        <w:sz w:val="20"/>
        <w:szCs w:val="20"/>
      </w:rPr>
    </w:pPr>
    <w:r>
      <w:pict>
        <v:shape id="4099" o:spid="_x0000_s2051" o:spt="202" type="#_x0000_t202" style="position:absolute;left:0pt;margin-top:734.35pt;height:17pt;width:22.1pt;mso-position-horizontal:right;mso-position-horizontal-relative:margin;mso-position-vertical-relative:page;z-index:102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spacing w:before="0" w:line="320" w:lineRule="exact"/>
                  <w:ind w:right="0"/>
                  <w:jc w:val="left"/>
                  <w:rPr>
                    <w:rFonts w:hint="eastAsia" w:eastAsia="宋体"/>
                    <w:lang w:val="en-US" w:eastAsia="zh-CN"/>
                  </w:rPr>
                </w:pPr>
              </w:p>
              <w:p>
                <w:pPr>
                  <w:spacing w:before="0" w:line="320" w:lineRule="exact"/>
                  <w:ind w:left="68" w:right="0" w:firstLine="0"/>
                  <w:jc w:val="left"/>
                  <w:rPr>
                    <w:rFonts w:hint="eastAsia" w:eastAsia="宋体"/>
                    <w:lang w:val="en-US" w:eastAsia="zh-CN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w:pict>
        <v:shape id="4101" o:spid="_x0000_s2052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t>2</w:t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sz w:val="20"/>
      </w:rPr>
      <w:pict>
        <v:shape id="4102" o:spid="_x0000_s2053" o:spt="202" type="#_x0000_t202" style="position:absolute;left:0pt;margin-top:0pt;height:144pt;width:144pt;mso-position-horizontal:right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</w:p>
            </w:txbxContent>
          </v:textbox>
        </v:shape>
      </w:pict>
    </w:r>
  </w:p>
  <w:p>
    <w:pPr>
      <w:spacing w:before="0" w:after="0" w:line="14" w:lineRule="auto"/>
      <w:rPr>
        <w:sz w:val="20"/>
        <w:szCs w:val="20"/>
      </w:rPr>
    </w:pPr>
    <w:r>
      <w:pict>
        <v:shape id="4103" o:spid="_x0000_s2054" o:spt="202" type="#_x0000_t202" style="position:absolute;left:0pt;margin-top:734.35pt;height:17pt;width:22.1pt;mso-position-horizontal:right;mso-position-horizontal-relative:margin;mso-position-vertical-relative:pag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0" w:lineRule="exact"/>
                  <w:ind w:right="0"/>
                  <w:jc w:val="left"/>
                  <w:rPr>
                    <w:rFonts w:hint="eastAsia" w:eastAsia="宋体"/>
                    <w:lang w:val="en-US" w:eastAsia="zh-CN"/>
                  </w:rPr>
                </w:pPr>
              </w:p>
              <w:p>
                <w:pPr>
                  <w:spacing w:before="0" w:line="320" w:lineRule="exact"/>
                  <w:ind w:left="68" w:right="0" w:firstLine="0"/>
                  <w:jc w:val="left"/>
                  <w:rPr>
                    <w:rFonts w:hint="eastAsia" w:eastAsia="宋体"/>
                    <w:lang w:val="en-US" w:eastAsia="zh-CN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  <w:r>
      <w:rPr>
        <w:sz w:val="2"/>
      </w:rPr>
      <w:pict>
        <v:shape id="4104" o:spid="_x0000_s2055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3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DCC4"/>
    <w:multiLevelType w:val="singleLevel"/>
    <w:tmpl w:val="B1C8DC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0"/>
    <w:multiLevelType w:val="singleLevel"/>
    <w:tmpl w:val="0000000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662575D"/>
    <w:rsid w:val="1F503004"/>
    <w:rsid w:val="1FB6194A"/>
    <w:rsid w:val="2568721A"/>
    <w:rsid w:val="2A342160"/>
    <w:rsid w:val="68CC6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3"/>
      <w:ind w:left="120"/>
    </w:pPr>
    <w:rPr>
      <w:rFonts w:ascii="宋体" w:hAnsi="宋体" w:eastAsia="宋体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Words>4022</Words>
  <Characters>4277</Characters>
  <Paragraphs>300</Paragraphs>
  <TotalTime>2</TotalTime>
  <ScaleCrop>false</ScaleCrop>
  <LinksUpToDate>false</LinksUpToDate>
  <CharactersWithSpaces>4354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2019-06-16T23:21:00Z</dcterms:created>
  <dc:creator>lenovo</dc:creator>
  <cp:lastModifiedBy>TXPrincess</cp:lastModifiedBy>
  <dcterms:modified xsi:type="dcterms:W3CDTF">2019-09-22T01:06:22Z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2019-06-16T00:00:00Z</vt:filetime>
  </property>
  <property fmtid="{D5CDD505-2E9C-101B-9397-08002B2CF9AE}" pid="5" name="KSOProductBuildVer">
    <vt:lpwstr>2052-11.1.0.8976</vt:lpwstr>
  </property>
</Properties>
</file>